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BB9" w:rsidRDefault="00631053" w:rsidP="00773E5D">
      <w:pPr>
        <w:tabs>
          <w:tab w:val="left" w:pos="7363"/>
        </w:tabs>
        <w:spacing w:after="0" w:line="240" w:lineRule="auto"/>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ab/>
        <w:t xml:space="preserve">                Приложение № 1</w:t>
      </w:r>
      <w:r w:rsidR="00773E5D" w:rsidRPr="00773E5D">
        <w:rPr>
          <w:rFonts w:ascii="Times New Roman" w:eastAsia="Calibri" w:hAnsi="Times New Roman" w:cs="Times New Roman"/>
          <w:sz w:val="28"/>
          <w:szCs w:val="28"/>
        </w:rPr>
        <w:t xml:space="preserve"> </w:t>
      </w:r>
    </w:p>
    <w:p w:rsidR="00773E5D" w:rsidRPr="00773E5D" w:rsidRDefault="00C710A0" w:rsidP="00773E5D">
      <w:pPr>
        <w:tabs>
          <w:tab w:val="left" w:pos="7363"/>
        </w:tabs>
        <w:spacing w:after="0" w:line="240" w:lineRule="auto"/>
        <w:ind w:firstLine="709"/>
        <w:jc w:val="right"/>
        <w:rPr>
          <w:rFonts w:ascii="Times New Roman" w:eastAsia="Calibri" w:hAnsi="Times New Roman" w:cs="Times New Roman"/>
          <w:sz w:val="28"/>
          <w:szCs w:val="28"/>
        </w:rPr>
      </w:pPr>
      <w:r>
        <w:rPr>
          <w:rFonts w:ascii="Times New Roman" w:eastAsia="Calibri" w:hAnsi="Times New Roman" w:cs="Times New Roman"/>
          <w:sz w:val="28"/>
          <w:szCs w:val="28"/>
        </w:rPr>
        <w:t>к приказу №  38</w:t>
      </w:r>
      <w:r w:rsidR="00CB3BB9">
        <w:rPr>
          <w:rFonts w:ascii="Times New Roman" w:eastAsia="Calibri" w:hAnsi="Times New Roman" w:cs="Times New Roman"/>
          <w:sz w:val="28"/>
          <w:szCs w:val="28"/>
        </w:rPr>
        <w:t xml:space="preserve"> от 15.11.2022 г.</w:t>
      </w:r>
    </w:p>
    <w:p w:rsidR="001B3A18" w:rsidRPr="001B3A18" w:rsidRDefault="001B3A18" w:rsidP="00773E5D">
      <w:pPr>
        <w:spacing w:after="0" w:line="240" w:lineRule="auto"/>
        <w:rPr>
          <w:rFonts w:ascii="Times New Roman" w:eastAsia="Calibri" w:hAnsi="Times New Roman" w:cs="Times New Roman"/>
          <w:i/>
          <w:sz w:val="28"/>
          <w:szCs w:val="28"/>
        </w:rPr>
      </w:pPr>
    </w:p>
    <w:p w:rsidR="001B3A18" w:rsidRPr="001B3A18" w:rsidRDefault="005C2F23" w:rsidP="001B3A18">
      <w:pPr>
        <w:autoSpaceDE w:val="0"/>
        <w:autoSpaceDN w:val="0"/>
        <w:adjustRightInd w:val="0"/>
        <w:spacing w:after="0" w:line="24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color w:val="000000"/>
          <w:sz w:val="28"/>
          <w:szCs w:val="28"/>
        </w:rPr>
        <w:t>П</w:t>
      </w:r>
      <w:r w:rsidR="001B3A18" w:rsidRPr="001B3A18">
        <w:rPr>
          <w:rFonts w:ascii="Times New Roman" w:eastAsia="Calibri" w:hAnsi="Times New Roman" w:cs="Times New Roman"/>
          <w:b/>
          <w:color w:val="000000"/>
          <w:sz w:val="28"/>
          <w:szCs w:val="28"/>
        </w:rPr>
        <w:t xml:space="preserve">оложение о системе наставничества педагогических работников в </w:t>
      </w:r>
      <w:r w:rsidR="00C710A0">
        <w:rPr>
          <w:rFonts w:ascii="Times New Roman" w:eastAsia="Calibri" w:hAnsi="Times New Roman" w:cs="Times New Roman"/>
          <w:b/>
          <w:sz w:val="28"/>
          <w:szCs w:val="28"/>
        </w:rPr>
        <w:t>МОБУ ООШ д.Айтмембетово</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1B3A18">
        <w:rPr>
          <w:rFonts w:ascii="Times New Roman" w:eastAsia="Calibri" w:hAnsi="Times New Roman" w:cs="Times New Roman"/>
          <w:b/>
          <w:sz w:val="28"/>
          <w:szCs w:val="28"/>
        </w:rPr>
        <w:t>1. Общие положения</w:t>
      </w:r>
    </w:p>
    <w:p w:rsidR="001B3A18" w:rsidRPr="001B3A18" w:rsidRDefault="001B3A18" w:rsidP="001B3A18">
      <w:pPr>
        <w:spacing w:after="0" w:line="240" w:lineRule="auto"/>
        <w:ind w:firstLine="709"/>
        <w:jc w:val="both"/>
        <w:rPr>
          <w:rFonts w:ascii="Times New Roman" w:eastAsia="Calibri" w:hAnsi="Times New Roman" w:cs="Times New Roman"/>
          <w:strike/>
          <w:sz w:val="28"/>
          <w:szCs w:val="28"/>
        </w:rPr>
      </w:pPr>
      <w:r w:rsidRPr="001B3A18">
        <w:rPr>
          <w:rFonts w:ascii="Times New Roman" w:eastAsia="Calibri" w:hAnsi="Times New Roman" w:cs="Times New Roman"/>
          <w:sz w:val="28"/>
          <w:szCs w:val="28"/>
        </w:rPr>
        <w:t xml:space="preserve">1.1. Настоящее Положение о системе наставничества педагогических работников в </w:t>
      </w:r>
      <w:r w:rsidR="00C710A0">
        <w:rPr>
          <w:rFonts w:ascii="Times New Roman" w:eastAsia="Calibri" w:hAnsi="Times New Roman" w:cs="Times New Roman"/>
          <w:sz w:val="28"/>
          <w:szCs w:val="28"/>
        </w:rPr>
        <w:t>МОБУ ООШ д.Айтмембетово</w:t>
      </w:r>
      <w:r w:rsidR="005C2F23">
        <w:rPr>
          <w:rFonts w:ascii="Times New Roman" w:eastAsia="Calibri" w:hAnsi="Times New Roman" w:cs="Times New Roman"/>
          <w:sz w:val="28"/>
          <w:szCs w:val="28"/>
        </w:rPr>
        <w:t xml:space="preserve"> </w:t>
      </w:r>
      <w:r w:rsidRPr="001B3A18">
        <w:rPr>
          <w:rFonts w:ascii="Times New Roman" w:eastAsia="Calibri" w:hAnsi="Times New Roman" w:cs="Times New Roman"/>
          <w:sz w:val="28"/>
          <w:szCs w:val="28"/>
        </w:rPr>
        <w:t>определяет цели, задачи, формы и порядок осуществления наставничества (далее – Положение). Разработано в соответствии с нормативной правовой базой в сфере образования и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1.2. В Положении используются следующие понятия:</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color w:val="000000"/>
          <w:sz w:val="28"/>
          <w:szCs w:val="28"/>
        </w:rPr>
      </w:pPr>
      <w:r w:rsidRPr="001B3A18">
        <w:rPr>
          <w:rFonts w:ascii="Times New Roman" w:eastAsia="Calibri" w:hAnsi="Times New Roman" w:cs="Times New Roman"/>
          <w:color w:val="000000"/>
          <w:sz w:val="28"/>
          <w:szCs w:val="28"/>
        </w:rPr>
        <w:t>Наставник – педагогический работник, назначаемый ответственным 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bCs/>
          <w:sz w:val="28"/>
          <w:szCs w:val="28"/>
        </w:rPr>
      </w:pPr>
      <w:r w:rsidRPr="001B3A18">
        <w:rPr>
          <w:rFonts w:ascii="Times New Roman" w:eastAsia="Calibri" w:hAnsi="Times New Roman" w:cs="Times New Roman"/>
          <w:sz w:val="28"/>
          <w:szCs w:val="28"/>
        </w:rPr>
        <w:t xml:space="preserve">Наставляемый – </w:t>
      </w:r>
      <w:r w:rsidRPr="001B3A18">
        <w:rPr>
          <w:rFonts w:ascii="Times New Roman" w:eastAsia="Calibri" w:hAnsi="Times New Roman" w:cs="Times New Roman"/>
          <w:bCs/>
          <w:sz w:val="28"/>
          <w:szCs w:val="28"/>
        </w:rPr>
        <w:t>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восполняя тем самым свои профессиональные дефициты.</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Наставничество –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Форма наставничества – способ реализации системы наставничества через организацию работы наставнической пары/группы, участники которой находятся в заданной ролевой ситуации, определяемой основной деятельностью и позицией участников.</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Персонализированная программа наставничества –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 наставляемого и на поддержку его сильных сторон.</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1.3. Основными принципами системы наставничества педагогических работников являются:</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научности </w:t>
      </w:r>
      <w:r w:rsidRPr="001B3A18">
        <w:rPr>
          <w:rFonts w:ascii="Times New Roman" w:eastAsia="Calibri" w:hAnsi="Times New Roman" w:cs="Times New Roman"/>
          <w:sz w:val="28"/>
          <w:szCs w:val="28"/>
          <w:lang w:eastAsia="x-none"/>
        </w:rPr>
        <w:t xml:space="preserve">– </w:t>
      </w:r>
      <w:r w:rsidRPr="001B3A18">
        <w:rPr>
          <w:rFonts w:ascii="Times New Roman" w:eastAsia="Calibri" w:hAnsi="Times New Roman" w:cs="Times New Roman"/>
          <w:sz w:val="28"/>
          <w:szCs w:val="28"/>
          <w:lang w:val="x-none" w:eastAsia="x-none"/>
        </w:rPr>
        <w:t>предполагает применение научно-обоснованных методик и технологий в сфере наставничества педагогических работников;</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системности и стратегической целостности </w:t>
      </w:r>
      <w:r w:rsidRPr="001B3A18">
        <w:rPr>
          <w:rFonts w:ascii="Times New Roman" w:eastAsia="Calibri" w:hAnsi="Times New Roman" w:cs="Times New Roman"/>
          <w:sz w:val="28"/>
          <w:szCs w:val="28"/>
          <w:lang w:eastAsia="x-none"/>
        </w:rPr>
        <w:t xml:space="preserve">– </w:t>
      </w:r>
      <w:r w:rsidRPr="001B3A18">
        <w:rPr>
          <w:rFonts w:ascii="Times New Roman" w:eastAsia="Calibri" w:hAnsi="Times New Roman" w:cs="Times New Roman"/>
          <w:sz w:val="28"/>
          <w:szCs w:val="28"/>
          <w:lang w:val="x-none" w:eastAsia="x-none"/>
        </w:rPr>
        <w:t>предполагает разработку и реализацию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легитимности подразумевает соответствие деятельности по реализации программы наставничества законодательству Российской Федерации, региональной нормативно-правовой базе;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обеспечения суверенных прав личности предполагает приоритет интересов личности и личностного развития педагога в процессе его </w:t>
      </w:r>
      <w:r w:rsidRPr="001B3A18">
        <w:rPr>
          <w:rFonts w:ascii="Times New Roman" w:eastAsia="Calibri" w:hAnsi="Times New Roman" w:cs="Times New Roman"/>
          <w:sz w:val="28"/>
          <w:szCs w:val="28"/>
          <w:lang w:val="x-none" w:eastAsia="x-none"/>
        </w:rPr>
        <w:lastRenderedPageBreak/>
        <w:t>профессионального и социального развития, честность и открытость взаимоотношений, уважение к личности наставляемого и наставника;</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добровольности, свободы выбора, учета многофакторности в определении и совместной деятельности наставника и наставляемого;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аксиологичности подразумевает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личной ответственности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 </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равенства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1.4. Участие в системе наставничества не должно наносить ущерба образовательному процессу образовательной организации.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 </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2. Цель и задачи системы наставничества. Формы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2.1. Цель системы наставничества педагогических работников в</w:t>
      </w:r>
      <w:r w:rsidR="00C710A0">
        <w:rPr>
          <w:rFonts w:ascii="Times New Roman" w:eastAsia="Calibri" w:hAnsi="Times New Roman" w:cs="Times New Roman"/>
          <w:sz w:val="28"/>
          <w:szCs w:val="28"/>
        </w:rPr>
        <w:t xml:space="preserve"> МОБУ ООШ д.Айтмембетово</w:t>
      </w:r>
      <w:r w:rsidR="00773E5D">
        <w:rPr>
          <w:rFonts w:ascii="Times New Roman" w:eastAsia="Calibri" w:hAnsi="Times New Roman" w:cs="Times New Roman"/>
          <w:sz w:val="28"/>
          <w:szCs w:val="28"/>
        </w:rPr>
        <w:t xml:space="preserve"> </w:t>
      </w:r>
      <w:r w:rsidRPr="001B3A18">
        <w:rPr>
          <w:rFonts w:ascii="Times New Roman" w:eastAsia="Calibri" w:hAnsi="Times New Roman" w:cs="Times New Roman"/>
          <w:sz w:val="28"/>
          <w:szCs w:val="28"/>
        </w:rPr>
        <w:t>–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в педагогической профессии.</w:t>
      </w:r>
    </w:p>
    <w:p w:rsidR="001B3A18" w:rsidRPr="001B3A18" w:rsidRDefault="001B3A18" w:rsidP="001B3A18">
      <w:pPr>
        <w:spacing w:after="0" w:line="240" w:lineRule="auto"/>
        <w:ind w:firstLine="709"/>
        <w:jc w:val="both"/>
        <w:rPr>
          <w:rFonts w:ascii="Times New Roman" w:eastAsia="Calibri" w:hAnsi="Times New Roman" w:cs="Times New Roman"/>
          <w:color w:val="000000"/>
          <w:sz w:val="28"/>
          <w:szCs w:val="28"/>
        </w:rPr>
      </w:pPr>
      <w:r w:rsidRPr="001B3A18">
        <w:rPr>
          <w:rFonts w:ascii="Times New Roman" w:eastAsia="Calibri" w:hAnsi="Times New Roman" w:cs="Times New Roman"/>
          <w:sz w:val="28"/>
          <w:szCs w:val="28"/>
        </w:rPr>
        <w:t xml:space="preserve">2.2. Задачи системы </w:t>
      </w:r>
      <w:r w:rsidRPr="001B3A18">
        <w:rPr>
          <w:rFonts w:ascii="Times New Roman" w:eastAsia="Calibri" w:hAnsi="Times New Roman" w:cs="Times New Roman"/>
          <w:color w:val="000000"/>
          <w:sz w:val="28"/>
          <w:szCs w:val="28"/>
        </w:rPr>
        <w:t>наставничества педагогических работников: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участию в стратегических партнерских отношениях, развитию горизонтальных связей в сфере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способствовать развитию профессиональных компетенций педагогов 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и дистанционных форм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содействовать увеличению числа закрепившихся в профессии педагогических кадров, в том числе молодых/начинающих педагогов;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оказывать помощь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образовательной организации, а также в преодолении профессиональных трудностей, возникающих при выполнении должностных обязанностей;</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обеспечивать формирование и развитие профессиональных знаний и навыков педагога, в отношении которого осуществляется наставничество;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ускорять процесс профессионального становления и развития педагогов, 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2.</w:t>
      </w:r>
      <w:r w:rsidR="00C710A0">
        <w:rPr>
          <w:rFonts w:ascii="Times New Roman" w:eastAsia="Calibri" w:hAnsi="Times New Roman" w:cs="Times New Roman"/>
          <w:sz w:val="28"/>
          <w:szCs w:val="28"/>
        </w:rPr>
        <w:t>3. В МОБУ ООШ д. Айтмембетово</w:t>
      </w:r>
      <w:r w:rsidR="005B2946">
        <w:rPr>
          <w:rFonts w:ascii="Times New Roman" w:eastAsia="Calibri" w:hAnsi="Times New Roman" w:cs="Times New Roman"/>
          <w:sz w:val="28"/>
          <w:szCs w:val="28"/>
        </w:rPr>
        <w:t xml:space="preserve"> применяется форма</w:t>
      </w:r>
      <w:r w:rsidRPr="001B3A18">
        <w:rPr>
          <w:rFonts w:ascii="Times New Roman" w:eastAsia="Calibri" w:hAnsi="Times New Roman" w:cs="Times New Roman"/>
          <w:sz w:val="28"/>
          <w:szCs w:val="28"/>
        </w:rPr>
        <w:t xml:space="preserve"> наставнич</w:t>
      </w:r>
      <w:r w:rsidR="005B2946">
        <w:rPr>
          <w:rFonts w:ascii="Times New Roman" w:eastAsia="Calibri" w:hAnsi="Times New Roman" w:cs="Times New Roman"/>
          <w:sz w:val="28"/>
          <w:szCs w:val="28"/>
        </w:rPr>
        <w:t>ества («педагог – педагог»</w:t>
      </w:r>
      <w:r w:rsidR="00773E5D">
        <w:rPr>
          <w:rFonts w:ascii="Times New Roman" w:eastAsia="Calibri" w:hAnsi="Times New Roman" w:cs="Times New Roman"/>
          <w:sz w:val="28"/>
          <w:szCs w:val="28"/>
        </w:rPr>
        <w:t>)</w:t>
      </w:r>
      <w:r w:rsidRPr="001B3A18">
        <w:rPr>
          <w:rFonts w:ascii="Times New Roman" w:eastAsia="Calibri" w:hAnsi="Times New Roman" w:cs="Times New Roman"/>
          <w:sz w:val="28"/>
          <w:szCs w:val="28"/>
        </w:rPr>
        <w:t xml:space="preserve"> по отношению к наставнику или группе наставляемых. Применение форм наставничества выбирается в зависимости от цели персонализированной программы наставничества педагога, имеющихся профессиональных дефицитов,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профессионалов и сформировать банк данных наставников, делает наставничество доступным для широкого круга лиц.</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Групповое наставничество</w:t>
      </w:r>
      <w:r w:rsidRPr="001B3A18">
        <w:rPr>
          <w:rFonts w:ascii="Times New Roman" w:eastAsia="Times New Roman" w:hAnsi="Times New Roman" w:cs="Times New Roman"/>
          <w:sz w:val="28"/>
          <w:szCs w:val="28"/>
          <w:lang w:eastAsia="ru-RU"/>
        </w:rPr>
        <w:t xml:space="preserve"> – форма наставничества, когда один наставник взаимодействует с группой наставляемых одновременно (от двух и более человек).</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Краткосрочное или целеполагающее наставничество </w:t>
      </w:r>
      <w:r w:rsidRPr="001B3A18">
        <w:rPr>
          <w:rFonts w:ascii="Times New Roman" w:eastAsia="Times New Roman" w:hAnsi="Times New Roman" w:cs="Times New Roman"/>
          <w:sz w:val="28"/>
          <w:szCs w:val="28"/>
          <w:lang w:eastAsia="ru-RU"/>
        </w:rPr>
        <w:t>–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Реверсивное наставничество – профессионал младшего возраста становится </w:t>
      </w:r>
      <w:r w:rsidRPr="001B3A18">
        <w:rPr>
          <w:rFonts w:ascii="Times New Roman" w:eastAsia="Times New Roman" w:hAnsi="Times New Roman" w:cs="Times New Roman"/>
          <w:sz w:val="28"/>
          <w:szCs w:val="28"/>
          <w:lang w:eastAsia="ru-RU"/>
        </w:rPr>
        <w:lastRenderedPageBreak/>
        <w:t>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bCs/>
          <w:sz w:val="28"/>
          <w:szCs w:val="28"/>
        </w:rPr>
        <w:t xml:space="preserve">Ситуационное наставничество </w:t>
      </w:r>
      <w:r w:rsidRPr="001B3A18">
        <w:rPr>
          <w:rFonts w:ascii="Times New Roman" w:eastAsia="Calibri" w:hAnsi="Times New Roman" w:cs="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bCs/>
          <w:sz w:val="28"/>
          <w:szCs w:val="28"/>
        </w:rPr>
        <w:t>Скоростное наставничество</w:t>
      </w:r>
      <w:r w:rsidRPr="001B3A18">
        <w:rPr>
          <w:rFonts w:ascii="Times New Roman" w:eastAsia="Calibri" w:hAnsi="Times New Roman" w:cs="Times New Roman"/>
          <w:sz w:val="28"/>
          <w:szCs w:val="28"/>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равному»).</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Традиционная форма наставничества («один на один»)</w:t>
      </w:r>
      <w:r w:rsidRPr="001B3A18">
        <w:rPr>
          <w:rFonts w:ascii="Times New Roman" w:eastAsia="Times New Roman" w:hAnsi="Times New Roman" w:cs="Times New Roman"/>
          <w:sz w:val="28"/>
          <w:szCs w:val="28"/>
          <w:lang w:eastAsia="ru-RU"/>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Форма наставничества «педагог-педагог» </w:t>
      </w:r>
      <w:r w:rsidRPr="001B3A18">
        <w:rPr>
          <w:rFonts w:ascii="Times New Roman" w:eastAsia="Times New Roman" w:hAnsi="Times New Roman" w:cs="Times New Roman"/>
          <w:sz w:val="28"/>
          <w:szCs w:val="28"/>
          <w:lang w:eastAsia="ru-RU"/>
        </w:rPr>
        <w:t>– способ реализации целевой модели наставничества через организацию взаимодействия наставнической пары «педагог-профессионал – молодой/начинающий специалист, вовлеченный в различные формы поддержки и сопровождения».</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Форма наставничества «руководитель образовательной организации – педагог» – способ реализации целевой модели наставничества через организацию взаимодействия наставнической пары «руководитель образовательной организации – педагог»,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3. Организация системы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3.1. Наставничество организуется на основании приказа руководителя образовательной организации «Об утверждении положения о системе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3.2. Педагогический работник назначается наставником с его письменного согласия приказом руководителя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3.3. Руководитель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общее руководство и координацию внедрения (применения) системы (целевой модели)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издает локальные акты образовательной организации о внедрении (применении) системы (целевой модели) наставничества и организации наставничества педагогических работников в образовательной организации;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 xml:space="preserve">утверждает куратора реализации персонализированных программ наставничества, способствует отбору наставников и наставляемых, а также утверждает их;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утверждает Дорожную карту (план мероприятий) по реализации Положения о системе наставничества педагогических работников в образовательной организации</w:t>
      </w:r>
      <w:r w:rsidRPr="001B3A18">
        <w:rPr>
          <w:rFonts w:ascii="Times New Roman" w:eastAsia="Calibri" w:hAnsi="Times New Roman" w:cs="Times New Roman"/>
          <w:sz w:val="28"/>
          <w:szCs w:val="28"/>
          <w:vertAlign w:val="superscript"/>
        </w:rPr>
        <w:footnoteReference w:id="1"/>
      </w:r>
      <w:r w:rsidRPr="001B3A18">
        <w:rPr>
          <w:rFonts w:ascii="Times New Roman" w:eastAsia="Calibri" w:hAnsi="Times New Roman" w:cs="Times New Roman"/>
          <w:sz w:val="28"/>
          <w:szCs w:val="28"/>
        </w:rPr>
        <w:t>;</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издает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способствует созданию сетевого взаимодействия в сфере наставничества, осуществляет контакты с различными учреждениями и организациями по проблемам наставничества (заключение договоров о сотрудничестве, о социальном партнерстве, проведение координационных совещаний, участие в конференциях, форумах, вебинарах, семинарах по проблемам наставничества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способствует организации условий для непрерывного повышения профессионального мастерства педагогических работников, аккумулирования и распространения лучших практик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4. Права и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4.1. Права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привлекать для оказания помощи наставляемому других педагогических работников образовательной организации с их согласия;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обращаться с заявлением к куратору и руководителю образовательной организации с просьбой о сложении с него обязанностей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осуществлять мониторинг деятельности наставляемого в форме личной проверки выполнения заданий.</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4.2.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находиться во взаимодействии со всеми структурами образовательной организации, осуществляющими работу с наставляемым по программе наставничества (предметные кафедры, психологические службы, школа молодого учителя, методический (педагогический) совет и пр.);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осуществлять включение молодого/начинающего специалиста в общественную жизнь коллектива, содействовать расширению общекультурного и про</w:t>
      </w:r>
      <w:r w:rsidR="00C710A0">
        <w:rPr>
          <w:rFonts w:ascii="Times New Roman" w:eastAsia="Calibri" w:hAnsi="Times New Roman" w:cs="Times New Roman"/>
          <w:sz w:val="28"/>
          <w:szCs w:val="28"/>
        </w:rPr>
        <w:t>фессионального кругозора, в том числе</w:t>
      </w:r>
      <w:r w:rsidRPr="001B3A18">
        <w:rPr>
          <w:rFonts w:ascii="Times New Roman" w:eastAsia="Calibri" w:hAnsi="Times New Roman" w:cs="Times New Roman"/>
          <w:sz w:val="28"/>
          <w:szCs w:val="28"/>
        </w:rPr>
        <w:t xml:space="preserve"> и на личном примере;</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создавать условия для созидания и научного поиска, творчества в педагогическом процессе через привлечение к инновационной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рекомендовать участие наставляемого в профессиональных региональных и федеральных конкурсах, оказывать всестороннюю поддержку и методическое сопровождение.</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spacing w:after="0" w:line="240" w:lineRule="auto"/>
        <w:ind w:firstLine="709"/>
        <w:jc w:val="center"/>
        <w:outlineLvl w:val="1"/>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 Права и обязанности наставляемого</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5.1. Права наставляемого:</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систематически повышать свой профессиональный уровень;</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участвовать в составлении персонализированной программы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обращаться к наставнику за помощью по вопросам, связанным с должностными обязанностями, профессиональной деятельностью;</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обращаться к куратору и руководителю образовательной организации с ходатайством о замене наставника.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5.2. Обязанности наставляемого:</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изучать Федеральный закон от 29 декабря 2012 г. № 273-ФЗ </w:t>
      </w:r>
      <w:r w:rsidRPr="001B3A18">
        <w:rPr>
          <w:rFonts w:ascii="Times New Roman" w:eastAsia="Times New Roman" w:hAnsi="Times New Roman" w:cs="Times New Roman"/>
          <w:sz w:val="28"/>
          <w:szCs w:val="28"/>
          <w:lang w:eastAsia="ru-RU"/>
        </w:rPr>
        <w:br/>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реализовывать мероприятия плана персонализированной программы наставничества в установленные сроки;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соблюдать правила внутреннего трудового распорядка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выполнять указания и рекомендации наставника по исполнению должностных, профессиональных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совершенствовать профессиональные навыки, практические приемы и способы качественного исполнения должностных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устранять совместно с наставником допущенные ошибки и выявленные дефициты;</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проявлять дисциплинированность, организованность и культуру в работе и учебе;</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учиться у наставника передовым, инновационным методам и формам работы, правильно строить свои взаимоотношения с ним.</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bCs/>
          <w:color w:val="000000"/>
          <w:sz w:val="28"/>
          <w:szCs w:val="28"/>
        </w:rPr>
        <w:lastRenderedPageBreak/>
        <w:t>6</w:t>
      </w:r>
      <w:r w:rsidRPr="001B3A18">
        <w:rPr>
          <w:rFonts w:ascii="Times New Roman" w:eastAsia="Calibri" w:hAnsi="Times New Roman" w:cs="Times New Roman"/>
          <w:sz w:val="28"/>
          <w:szCs w:val="28"/>
        </w:rPr>
        <w:t>. Процесс формирования пар и групп наставников и педагогов, в отношении которых осуществляется наставничество</w:t>
      </w: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6.1. Формирование наставнических пар (групп) осуществляется по основным критериям: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профессиональный профиль или личный (компетентностный) опыт наставника должны соответствовать запросам наставляемого или наставляемых; </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Calibri" w:hAnsi="Times New Roman" w:cs="Times New Roman"/>
          <w:sz w:val="28"/>
          <w:szCs w:val="28"/>
        </w:rPr>
        <w:t>у наставнической пары (группы) должен сложиться взаимный интерес и симпатия, позволяющие в будущем эффективно взаимодействовать в рамках программы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6.2. Сформированные на добровольной основе с непосредственным участием куратора, наставников и педагогов, в отношении которых осуществляется наставничество пары/группы утверждаются приказом руководителя образовательной организации.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r w:rsidRPr="001B3A18">
        <w:rPr>
          <w:rFonts w:ascii="Times New Roman" w:eastAsia="Times New Roman" w:hAnsi="Times New Roman" w:cs="Times New Roman"/>
          <w:color w:val="000000"/>
          <w:sz w:val="28"/>
          <w:szCs w:val="28"/>
          <w:lang w:eastAsia="ru-RU"/>
        </w:rPr>
        <w:t>7. Завершение персонализированной программы наставничества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7.1. Завершение персонализированной программы наставничества происходит в случае: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завершение плана мероприятий персонализированной программы наставничества в полном объеме;</w:t>
      </w:r>
    </w:p>
    <w:p w:rsidR="001B3A18" w:rsidRPr="001B3A18" w:rsidRDefault="001B3A18" w:rsidP="005B2946">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наставника или наставляемого и/или обоюдному решению (по уважительным обстоятельствам);</w:t>
      </w:r>
      <w:bookmarkStart w:id="0" w:name="_GoBack"/>
      <w:bookmarkEnd w:id="0"/>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eastAsia="x-none"/>
        </w:rPr>
      </w:pPr>
      <w:r w:rsidRPr="001B3A18">
        <w:rPr>
          <w:rFonts w:ascii="Times New Roman" w:eastAsia="Calibri" w:hAnsi="Times New Roman" w:cs="Times New Roman"/>
          <w:sz w:val="28"/>
          <w:szCs w:val="28"/>
          <w:lang w:eastAsia="x-none"/>
        </w:rPr>
        <w:t>7.2. Изменение сроков реализации персонализированной программы наставничества педагогических работников.</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eastAsia="x-none"/>
        </w:rPr>
      </w:pPr>
      <w:r w:rsidRPr="001B3A18">
        <w:rPr>
          <w:rFonts w:ascii="Times New Roman" w:eastAsia="Calibri" w:hAnsi="Times New Roman" w:cs="Times New Roman"/>
          <w:sz w:val="28"/>
          <w:szCs w:val="28"/>
          <w:lang w:eastAsia="x-none"/>
        </w:rPr>
        <w:t xml:space="preserve">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ее содержания (например, плана мероприятий, формы наставничества).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 Условия публикации результатов персонализированной программы наставничества педагогических работников на сайте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8.1.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На сайте размещаются сведения о реализуемых персонализированных программах наставничества педагогических работников, базы наставников и наставляемых, лучшие кейсы персонализированных 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8.2. Результаты персонализированных программ наставничества педагогических работников в образовательной организации публикуются после их завершения.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9. Заключительные положения</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9.1. Настоящее Положение вступает в силу с момента утверждения руководителем образовательной организации и действует бессрочно.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9.2.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spacing w:after="0" w:line="240" w:lineRule="auto"/>
        <w:ind w:firstLine="709"/>
        <w:rPr>
          <w:rFonts w:ascii="Times New Roman" w:eastAsia="Times New Roman" w:hAnsi="Times New Roman" w:cs="Times New Roman"/>
          <w:i/>
          <w:sz w:val="28"/>
          <w:szCs w:val="28"/>
          <w:lang w:eastAsia="ru-RU"/>
        </w:rPr>
      </w:pPr>
    </w:p>
    <w:p w:rsidR="00B70CC2" w:rsidRPr="007568AC" w:rsidRDefault="00B70CC2"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eastAsia="ru-RU" w:bidi="ru-RU"/>
        </w:rPr>
      </w:pPr>
    </w:p>
    <w:sectPr w:rsidR="00B70CC2" w:rsidRPr="007568AC" w:rsidSect="005E46C6">
      <w:headerReference w:type="even" r:id="rId8"/>
      <w:headerReference w:type="default" r:id="rId9"/>
      <w:pgSz w:w="11909" w:h="16838"/>
      <w:pgMar w:top="851" w:right="567" w:bottom="567" w:left="1418"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78A" w:rsidRDefault="0047778A" w:rsidP="00341699">
      <w:pPr>
        <w:spacing w:after="0" w:line="240" w:lineRule="auto"/>
      </w:pPr>
      <w:r>
        <w:separator/>
      </w:r>
    </w:p>
  </w:endnote>
  <w:endnote w:type="continuationSeparator" w:id="0">
    <w:p w:rsidR="0047778A" w:rsidRDefault="0047778A" w:rsidP="0034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78A" w:rsidRDefault="0047778A" w:rsidP="00341699">
      <w:pPr>
        <w:spacing w:after="0" w:line="240" w:lineRule="auto"/>
      </w:pPr>
      <w:r>
        <w:separator/>
      </w:r>
    </w:p>
  </w:footnote>
  <w:footnote w:type="continuationSeparator" w:id="0">
    <w:p w:rsidR="0047778A" w:rsidRDefault="0047778A" w:rsidP="00341699">
      <w:pPr>
        <w:spacing w:after="0" w:line="240" w:lineRule="auto"/>
      </w:pPr>
      <w:r>
        <w:continuationSeparator/>
      </w:r>
    </w:p>
  </w:footnote>
  <w:footnote w:id="1">
    <w:p w:rsidR="001B3A18" w:rsidRPr="007C1508" w:rsidRDefault="001B3A18" w:rsidP="001B3A18">
      <w:pPr>
        <w:pStyle w:val="ab"/>
      </w:pPr>
      <w:r>
        <w:rPr>
          <w:rStyle w:val="ad"/>
        </w:rPr>
        <w:footnoteRef/>
      </w:r>
      <w:r w:rsidRPr="007C1508">
        <w:rPr>
          <w:rFonts w:ascii="Times New Roman" w:hAnsi="Times New Roman"/>
        </w:rPr>
        <w:t>Приложение 2 – Примерная дорожная карта (план мероприятий) по реализации Положения о системе наставничества педагогических работников в образовательной организации.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37E" w:rsidRDefault="00C8337E">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32678399" wp14:editId="48304638">
              <wp:simplePos x="0" y="0"/>
              <wp:positionH relativeFrom="page">
                <wp:posOffset>3547110</wp:posOffset>
              </wp:positionH>
              <wp:positionV relativeFrom="page">
                <wp:posOffset>501015</wp:posOffset>
              </wp:positionV>
              <wp:extent cx="165735" cy="189865"/>
              <wp:effectExtent l="3810" t="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2678399" id="_x0000_t202" coordsize="21600,21600" o:spt="202" path="m,l,21600r21600,l21600,xe">
              <v:stroke joinstyle="miter"/>
              <v:path gradientshapeok="t" o:connecttype="rect"/>
            </v:shapetype>
            <v:shape id="Поле 2" o:spid="_x0000_s1026" type="#_x0000_t202" style="position:absolute;margin-left:279.3pt;margin-top:39.45pt;width:13.05pt;height:14.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0182811"/>
      <w:docPartObj>
        <w:docPartGallery w:val="Page Numbers (Top of Page)"/>
        <w:docPartUnique/>
      </w:docPartObj>
    </w:sdtPr>
    <w:sdtEndPr/>
    <w:sdtContent>
      <w:p w:rsidR="005816A5" w:rsidRDefault="005816A5">
        <w:pPr>
          <w:pStyle w:val="a4"/>
          <w:jc w:val="center"/>
        </w:pPr>
      </w:p>
      <w:p w:rsidR="005816A5" w:rsidRDefault="005816A5">
        <w:pPr>
          <w:pStyle w:val="a4"/>
          <w:jc w:val="center"/>
        </w:pPr>
        <w:r>
          <w:fldChar w:fldCharType="begin"/>
        </w:r>
        <w:r>
          <w:instrText>PAGE   \* MERGEFORMAT</w:instrText>
        </w:r>
        <w:r>
          <w:fldChar w:fldCharType="separate"/>
        </w:r>
        <w:r w:rsidR="005B2946">
          <w:rPr>
            <w:noProof/>
          </w:rPr>
          <w:t>8</w:t>
        </w:r>
        <w:r>
          <w:fldChar w:fldCharType="end"/>
        </w:r>
      </w:p>
    </w:sdtContent>
  </w:sdt>
  <w:p w:rsidR="00B564B8" w:rsidRDefault="00B564B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15:restartNumberingAfterBreak="0">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15:restartNumberingAfterBreak="0">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15:restartNumberingAfterBreak="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15:restartNumberingAfterBreak="0">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15:restartNumberingAfterBreak="0">
    <w:nsid w:val="7AEE614F"/>
    <w:multiLevelType w:val="multilevel"/>
    <w:tmpl w:val="BC9AE14E"/>
    <w:lvl w:ilvl="0">
      <w:start w:val="1"/>
      <w:numFmt w:val="bullet"/>
      <w:lvlText w:val="‒"/>
      <w:lvlJc w:val="left"/>
      <w:pPr>
        <w:ind w:left="1210" w:hanging="360"/>
      </w:pPr>
      <w:rPr>
        <w:rFonts w:ascii="Times New Roman" w:hAnsi="Times New Roman" w:cs="Times New Roman" w:hint="default"/>
        <w:lang w:val="x-none"/>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D9C"/>
    <w:rsid w:val="00021461"/>
    <w:rsid w:val="000252B8"/>
    <w:rsid w:val="00030A0B"/>
    <w:rsid w:val="00042272"/>
    <w:rsid w:val="00042322"/>
    <w:rsid w:val="00043D16"/>
    <w:rsid w:val="000616EB"/>
    <w:rsid w:val="000646BC"/>
    <w:rsid w:val="00093DDC"/>
    <w:rsid w:val="0009507C"/>
    <w:rsid w:val="00097017"/>
    <w:rsid w:val="000B0E58"/>
    <w:rsid w:val="000C0CF1"/>
    <w:rsid w:val="000F3243"/>
    <w:rsid w:val="001239E0"/>
    <w:rsid w:val="00141C22"/>
    <w:rsid w:val="00160310"/>
    <w:rsid w:val="00164B58"/>
    <w:rsid w:val="00167299"/>
    <w:rsid w:val="00187B60"/>
    <w:rsid w:val="00187C22"/>
    <w:rsid w:val="00193AF4"/>
    <w:rsid w:val="001A08A2"/>
    <w:rsid w:val="001A341F"/>
    <w:rsid w:val="001B3A18"/>
    <w:rsid w:val="001B4C9B"/>
    <w:rsid w:val="001C1FF8"/>
    <w:rsid w:val="001D3D47"/>
    <w:rsid w:val="001D45CC"/>
    <w:rsid w:val="001D4BAB"/>
    <w:rsid w:val="002166CA"/>
    <w:rsid w:val="0022319F"/>
    <w:rsid w:val="002507B1"/>
    <w:rsid w:val="002532CD"/>
    <w:rsid w:val="00256544"/>
    <w:rsid w:val="00256F39"/>
    <w:rsid w:val="002707AE"/>
    <w:rsid w:val="0027652F"/>
    <w:rsid w:val="00296D24"/>
    <w:rsid w:val="002D05FA"/>
    <w:rsid w:val="002D123B"/>
    <w:rsid w:val="002D2130"/>
    <w:rsid w:val="002D21E3"/>
    <w:rsid w:val="002E1E60"/>
    <w:rsid w:val="002F19FC"/>
    <w:rsid w:val="00300E70"/>
    <w:rsid w:val="003066D7"/>
    <w:rsid w:val="00307346"/>
    <w:rsid w:val="00330F99"/>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467B8"/>
    <w:rsid w:val="00470749"/>
    <w:rsid w:val="0047778A"/>
    <w:rsid w:val="004839DF"/>
    <w:rsid w:val="004B3160"/>
    <w:rsid w:val="004B643F"/>
    <w:rsid w:val="004C6DDA"/>
    <w:rsid w:val="004D2C42"/>
    <w:rsid w:val="004E122E"/>
    <w:rsid w:val="004E64FA"/>
    <w:rsid w:val="004E6A14"/>
    <w:rsid w:val="004F5051"/>
    <w:rsid w:val="004F6850"/>
    <w:rsid w:val="00502AE5"/>
    <w:rsid w:val="00535D2F"/>
    <w:rsid w:val="0055083E"/>
    <w:rsid w:val="00553D77"/>
    <w:rsid w:val="005816A5"/>
    <w:rsid w:val="00591352"/>
    <w:rsid w:val="0059572D"/>
    <w:rsid w:val="005A07D3"/>
    <w:rsid w:val="005B098C"/>
    <w:rsid w:val="005B1AFA"/>
    <w:rsid w:val="005B2946"/>
    <w:rsid w:val="005C2F23"/>
    <w:rsid w:val="005C7C4C"/>
    <w:rsid w:val="005E36E6"/>
    <w:rsid w:val="005E41DD"/>
    <w:rsid w:val="005E46C6"/>
    <w:rsid w:val="005F072F"/>
    <w:rsid w:val="006249D2"/>
    <w:rsid w:val="00626C8A"/>
    <w:rsid w:val="00631053"/>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20FC1"/>
    <w:rsid w:val="00722F5A"/>
    <w:rsid w:val="007548E8"/>
    <w:rsid w:val="007568AC"/>
    <w:rsid w:val="00764897"/>
    <w:rsid w:val="00773E5D"/>
    <w:rsid w:val="007C2A35"/>
    <w:rsid w:val="0080015E"/>
    <w:rsid w:val="00803BD5"/>
    <w:rsid w:val="0080573B"/>
    <w:rsid w:val="00811D80"/>
    <w:rsid w:val="00816AAD"/>
    <w:rsid w:val="00823526"/>
    <w:rsid w:val="008436B8"/>
    <w:rsid w:val="008472CE"/>
    <w:rsid w:val="00860CAF"/>
    <w:rsid w:val="0087113D"/>
    <w:rsid w:val="008877CE"/>
    <w:rsid w:val="00897755"/>
    <w:rsid w:val="008B17E9"/>
    <w:rsid w:val="008B6213"/>
    <w:rsid w:val="008C0581"/>
    <w:rsid w:val="008C51F3"/>
    <w:rsid w:val="008E1CCE"/>
    <w:rsid w:val="009475EE"/>
    <w:rsid w:val="00975707"/>
    <w:rsid w:val="009D1603"/>
    <w:rsid w:val="009E1EEF"/>
    <w:rsid w:val="009F048C"/>
    <w:rsid w:val="00A22D60"/>
    <w:rsid w:val="00A27253"/>
    <w:rsid w:val="00A34C88"/>
    <w:rsid w:val="00A4276D"/>
    <w:rsid w:val="00A43120"/>
    <w:rsid w:val="00A543B2"/>
    <w:rsid w:val="00A66638"/>
    <w:rsid w:val="00A75BF6"/>
    <w:rsid w:val="00A853F9"/>
    <w:rsid w:val="00A876B8"/>
    <w:rsid w:val="00A93F93"/>
    <w:rsid w:val="00AA3709"/>
    <w:rsid w:val="00AB5010"/>
    <w:rsid w:val="00AC1EF9"/>
    <w:rsid w:val="00B00932"/>
    <w:rsid w:val="00B010E5"/>
    <w:rsid w:val="00B020AA"/>
    <w:rsid w:val="00B0536D"/>
    <w:rsid w:val="00B101D1"/>
    <w:rsid w:val="00B3536C"/>
    <w:rsid w:val="00B564B8"/>
    <w:rsid w:val="00B62D5B"/>
    <w:rsid w:val="00B70CC2"/>
    <w:rsid w:val="00B771AB"/>
    <w:rsid w:val="00B801C6"/>
    <w:rsid w:val="00B85F42"/>
    <w:rsid w:val="00B9357C"/>
    <w:rsid w:val="00B9655F"/>
    <w:rsid w:val="00BB2C93"/>
    <w:rsid w:val="00BB4407"/>
    <w:rsid w:val="00BC18FA"/>
    <w:rsid w:val="00BD0BF1"/>
    <w:rsid w:val="00BD7D3D"/>
    <w:rsid w:val="00BF4A09"/>
    <w:rsid w:val="00BF7534"/>
    <w:rsid w:val="00C00EAC"/>
    <w:rsid w:val="00C01B49"/>
    <w:rsid w:val="00C22A2B"/>
    <w:rsid w:val="00C27303"/>
    <w:rsid w:val="00C37564"/>
    <w:rsid w:val="00C710A0"/>
    <w:rsid w:val="00C80A79"/>
    <w:rsid w:val="00C8337E"/>
    <w:rsid w:val="00C9182F"/>
    <w:rsid w:val="00CB3BB9"/>
    <w:rsid w:val="00CB4093"/>
    <w:rsid w:val="00CD2C1C"/>
    <w:rsid w:val="00CE34B7"/>
    <w:rsid w:val="00CE4C6A"/>
    <w:rsid w:val="00CE568C"/>
    <w:rsid w:val="00CF0AE0"/>
    <w:rsid w:val="00D251EA"/>
    <w:rsid w:val="00D411E2"/>
    <w:rsid w:val="00D71500"/>
    <w:rsid w:val="00D74C15"/>
    <w:rsid w:val="00D771A6"/>
    <w:rsid w:val="00DC757A"/>
    <w:rsid w:val="00DD4EBA"/>
    <w:rsid w:val="00DE2399"/>
    <w:rsid w:val="00DE3119"/>
    <w:rsid w:val="00DF252B"/>
    <w:rsid w:val="00DF579B"/>
    <w:rsid w:val="00E03D9C"/>
    <w:rsid w:val="00E06A38"/>
    <w:rsid w:val="00E114D4"/>
    <w:rsid w:val="00E23BBD"/>
    <w:rsid w:val="00E256E6"/>
    <w:rsid w:val="00E32113"/>
    <w:rsid w:val="00E43555"/>
    <w:rsid w:val="00E528C0"/>
    <w:rsid w:val="00E6071C"/>
    <w:rsid w:val="00E742EA"/>
    <w:rsid w:val="00E8013C"/>
    <w:rsid w:val="00E91C29"/>
    <w:rsid w:val="00EA1F8E"/>
    <w:rsid w:val="00EA6024"/>
    <w:rsid w:val="00EB46AE"/>
    <w:rsid w:val="00EB5772"/>
    <w:rsid w:val="00ED5DB6"/>
    <w:rsid w:val="00ED75D7"/>
    <w:rsid w:val="00EE3D5C"/>
    <w:rsid w:val="00EE5B5B"/>
    <w:rsid w:val="00F16377"/>
    <w:rsid w:val="00F17ACF"/>
    <w:rsid w:val="00F20119"/>
    <w:rsid w:val="00F258FA"/>
    <w:rsid w:val="00F27862"/>
    <w:rsid w:val="00F371EC"/>
    <w:rsid w:val="00F60DA3"/>
    <w:rsid w:val="00F7022A"/>
    <w:rsid w:val="00F76268"/>
    <w:rsid w:val="00F77957"/>
    <w:rsid w:val="00F832A1"/>
    <w:rsid w:val="00F92337"/>
    <w:rsid w:val="00FA3C68"/>
    <w:rsid w:val="00FA6BB8"/>
    <w:rsid w:val="00FA7A7E"/>
    <w:rsid w:val="00FB24CE"/>
    <w:rsid w:val="00FD014B"/>
    <w:rsid w:val="00FD014E"/>
    <w:rsid w:val="00FD1D4C"/>
    <w:rsid w:val="00FD631C"/>
    <w:rsid w:val="00FE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C0E8A"/>
  <w15:docId w15:val="{359B9414-20FA-41CD-AAE7-604C608B7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Заголовок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D3FAD-4A55-4E0C-9B4B-EFFAFDD4B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2837</Words>
  <Characters>16177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user</cp:lastModifiedBy>
  <cp:revision>4</cp:revision>
  <cp:lastPrinted>2022-11-01T04:16:00Z</cp:lastPrinted>
  <dcterms:created xsi:type="dcterms:W3CDTF">2023-03-01T06:56:00Z</dcterms:created>
  <dcterms:modified xsi:type="dcterms:W3CDTF">2023-03-01T10:10:00Z</dcterms:modified>
</cp:coreProperties>
</file>